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88" w:rsidRDefault="00426D88">
      <w:pPr>
        <w:rPr>
          <w:rFonts w:ascii="Roboto" w:hAnsi="Roboto"/>
          <w:color w:val="010101"/>
          <w:sz w:val="23"/>
          <w:szCs w:val="23"/>
        </w:rPr>
      </w:pPr>
      <w:r>
        <w:rPr>
          <w:rFonts w:ascii="Roboto" w:hAnsi="Roboto"/>
          <w:color w:val="010101"/>
          <w:sz w:val="23"/>
          <w:szCs w:val="23"/>
        </w:rPr>
        <w:t>Справка к релизу</w:t>
      </w:r>
    </w:p>
    <w:p w:rsidR="00426D88" w:rsidRDefault="00426D88">
      <w:pPr>
        <w:rPr>
          <w:rFonts w:ascii="Roboto" w:hAnsi="Roboto"/>
          <w:color w:val="010101"/>
          <w:sz w:val="23"/>
          <w:szCs w:val="23"/>
        </w:rPr>
      </w:pPr>
    </w:p>
    <w:p w:rsidR="00220273" w:rsidRDefault="00426D88">
      <w:r>
        <w:rPr>
          <w:rFonts w:ascii="Roboto" w:hAnsi="Roboto"/>
          <w:color w:val="010101"/>
          <w:sz w:val="23"/>
          <w:szCs w:val="23"/>
        </w:rPr>
        <w:t>ООО «Газпром добыча шельф Южно-Сахалинск» — 100-процентное дочернее общество ПАО «Газпром». В рамках реализации Восточной газовой программы Общество решает задачи по разработке месторождений Киринского блока сахалинского шельфа</w:t>
      </w:r>
      <w:r w:rsidR="00925164" w:rsidRPr="00925164">
        <w:rPr>
          <w:rFonts w:ascii="Roboto" w:hAnsi="Roboto"/>
          <w:color w:val="010101"/>
          <w:sz w:val="23"/>
          <w:szCs w:val="23"/>
        </w:rPr>
        <w:t xml:space="preserve"> (</w:t>
      </w:r>
      <w:r w:rsidR="00925164">
        <w:rPr>
          <w:rFonts w:ascii="Roboto" w:hAnsi="Roboto"/>
          <w:color w:val="010101"/>
          <w:sz w:val="23"/>
          <w:szCs w:val="23"/>
        </w:rPr>
        <w:t>проект «Сахалин-3»</w:t>
      </w:r>
      <w:r w:rsidR="00925164" w:rsidRPr="00925164">
        <w:rPr>
          <w:rFonts w:ascii="Roboto" w:hAnsi="Roboto"/>
          <w:color w:val="010101"/>
          <w:sz w:val="23"/>
          <w:szCs w:val="23"/>
        </w:rPr>
        <w:t>)</w:t>
      </w:r>
      <w:bookmarkStart w:id="0" w:name="_GoBack"/>
      <w:bookmarkEnd w:id="0"/>
      <w:r w:rsidR="00925164" w:rsidRPr="00925164">
        <w:rPr>
          <w:rFonts w:ascii="Roboto" w:hAnsi="Roboto"/>
          <w:color w:val="010101"/>
          <w:sz w:val="23"/>
          <w:szCs w:val="23"/>
        </w:rPr>
        <w:t>.</w:t>
      </w:r>
      <w:r>
        <w:rPr>
          <w:rFonts w:ascii="Roboto" w:hAnsi="Roboto"/>
          <w:color w:val="010101"/>
          <w:sz w:val="23"/>
          <w:szCs w:val="23"/>
        </w:rPr>
        <w:t xml:space="preserve"> </w:t>
      </w:r>
      <w:r>
        <w:rPr>
          <w:rFonts w:ascii="Roboto" w:hAnsi="Roboto"/>
          <w:color w:val="010101"/>
          <w:sz w:val="23"/>
          <w:szCs w:val="23"/>
        </w:rPr>
        <w:br/>
        <w:t xml:space="preserve">Освоение их запасов позволит в значительной степени обеспечить потребности Дальнего Востока России в энергоресурсах и создать условия для экспорта природного газа в страны АТР. </w:t>
      </w:r>
      <w:r>
        <w:rPr>
          <w:rFonts w:ascii="Roboto" w:hAnsi="Roboto"/>
          <w:color w:val="010101"/>
          <w:sz w:val="23"/>
          <w:szCs w:val="23"/>
        </w:rPr>
        <w:br/>
        <w:t xml:space="preserve">Впервые в истории газовой отрасли России добыча углеводородного сырья на Киринском газоконденсатном месторождении осуществляется с помощью подводного добычного комплекса. </w:t>
      </w:r>
      <w:r>
        <w:rPr>
          <w:rFonts w:ascii="Roboto" w:hAnsi="Roboto"/>
          <w:color w:val="010101"/>
          <w:sz w:val="23"/>
          <w:szCs w:val="23"/>
        </w:rPr>
        <w:br/>
        <w:t>В компании внедрены и функционируют интегрированные системы экологического менеджмента ISO 14001:2015, менеджмента безопасности труда и охраны здоровья OHSAS 18001:2007, менеджмента рисками ГОСТ Р ИСО 31000-2010, менеджмента качества ИСО 9001:2015 (ГОСТ Р ИСО 9001-2015). Коллектив предприятия составляет более 600 человек. Головной офис компании находится в Южно-Сахалинске.</w:t>
      </w:r>
    </w:p>
    <w:sectPr w:rsidR="0022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82"/>
    <w:rsid w:val="00220273"/>
    <w:rsid w:val="003824BE"/>
    <w:rsid w:val="00426D88"/>
    <w:rsid w:val="00925164"/>
    <w:rsid w:val="00B32082"/>
    <w:rsid w:val="00B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55A1-60C7-488B-9E6F-C577D397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Татьяна Анатольевна</dc:creator>
  <cp:keywords/>
  <dc:description/>
  <cp:lastModifiedBy>Киреева Татьяна Анатольевна</cp:lastModifiedBy>
  <cp:revision>3</cp:revision>
  <dcterms:created xsi:type="dcterms:W3CDTF">2019-01-11T01:44:00Z</dcterms:created>
  <dcterms:modified xsi:type="dcterms:W3CDTF">2019-08-30T04:58:00Z</dcterms:modified>
</cp:coreProperties>
</file>